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A4137" w14:textId="77777777" w:rsidR="008B5314" w:rsidRPr="00AA3E16" w:rsidRDefault="00E6081A">
      <w:pPr>
        <w:rPr>
          <w:b/>
          <w:sz w:val="28"/>
          <w:szCs w:val="28"/>
        </w:rPr>
      </w:pPr>
      <w:r w:rsidRPr="00AA3E16">
        <w:rPr>
          <w:b/>
          <w:sz w:val="28"/>
          <w:szCs w:val="28"/>
        </w:rPr>
        <w:t>Opis projektu</w:t>
      </w:r>
    </w:p>
    <w:p w14:paraId="5F248F34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Głównym celem projektu realizowanego przez Miasto Bydgoszcz jest podniesienie jakości i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efektywności kształcenia zawodowego poprzez kompleksowe wsparcie 23 szkół kształcenia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zawodowego oraz współpracę z otoczeniem społeczno-gospodarczym w terminie do 31.10.2025.</w:t>
      </w:r>
    </w:p>
    <w:p w14:paraId="1896AEE3" w14:textId="77777777" w:rsid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7BFEAA4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Wsparciem w projekcie objętych zostanie 3.500 uczennic i uczniów, 275 nauczycielek i nauczycieli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oraz 23 szkoły funkcjonujące w 13 zespołach szkół zawodowych: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Zespole Szkół Samochodowych, Zespole Szkół Chemicznych, Zespole Szkół Mechanicznych nr 2,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Zespole Szkół Elektronicznych, Zespole Szkół Budowlanych, Zespole Szkół Drzewnych, Zespole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Szkół Mechanicznych nr 1, Zespole Szkół Handlowych, Zespole Szkół Elektrycznych, Zespole</w:t>
      </w:r>
    </w:p>
    <w:p w14:paraId="48998DEA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Szkół Ekonomiczno-Administracyjnych, Zespole Szkół Gastronomiczno-Hotelarskich, Zespole Szkół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Spożywczych, Zespole Szkół nr 1.</w:t>
      </w:r>
    </w:p>
    <w:p w14:paraId="45E618E8" w14:textId="77777777" w:rsid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7566063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GŁÓWNE produkty i rezultaty:</w:t>
      </w:r>
    </w:p>
    <w:p w14:paraId="37BC8337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Liczba szkół systemu oświaty objętych wsparciem: 23</w:t>
      </w:r>
    </w:p>
    <w:p w14:paraId="5602B93C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Liczba uczniów szkół kształcenia zawodowego objętych wsparciem: 3.500</w:t>
      </w:r>
    </w:p>
    <w:p w14:paraId="41890DFC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Liczba uczniów uczestniczących w doradztwie zawodowym: 288</w:t>
      </w:r>
    </w:p>
    <w:p w14:paraId="41EA588F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Liczba przedstawicieli kadry szkół systemu oświaty objętych wsparciem: 275</w:t>
      </w:r>
    </w:p>
    <w:p w14:paraId="565441E3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Liczba uczniów szkół kształcenia zawodowego uczestniczących w stażach uczniowskich: 902</w:t>
      </w:r>
    </w:p>
    <w:p w14:paraId="7970766E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6. Liczba uczniów, którzy nabyli kwalifikacje po opuszczeniu programu: 3.150</w:t>
      </w:r>
    </w:p>
    <w:p w14:paraId="6A7C5969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Liczba przedstawicieli kadry szkół systemu oświaty, którzy uzyskali kwalifikacje po opuszczeniu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programu: 248</w:t>
      </w:r>
    </w:p>
    <w:p w14:paraId="3F7F104C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8. Liczba zrealizowanych godzin stażu: 129.888</w:t>
      </w:r>
    </w:p>
    <w:p w14:paraId="08A116D1" w14:textId="77777777" w:rsid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6F51649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Główne zadania</w:t>
      </w:r>
    </w:p>
    <w:p w14:paraId="2364B780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Główną grupę docelową stanowią uczennice i uczniowie oraz nauczycielki i nauczyciele ww. szkół.</w:t>
      </w:r>
    </w:p>
    <w:p w14:paraId="69E08031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Uczennice i uczniowie uczestniczyć będą w specjalistycznych kursach i szkoleniach, zajęciach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dodatkowych rozwijających kompetencje kluczowe i przygotowujących do egzaminów zawodowych,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ukierunkowanych na podniesienie kompetencji, zdobycie kwalifikacji zawodowych i ułatwienie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wejścia na rynek pracy, stażach uczniowskich oraz doradztwie edukacyjno-zawodowym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dostosowanym do indywidualnych potrzeb.</w:t>
      </w:r>
    </w:p>
    <w:p w14:paraId="64A2B7B5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Nauczyciele i nauczycielki podniosą kompetencje i uzupełnią kwalifikacje zawodowe poprzez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uczestnictwo w kursach, szkoleniach, stażach zawodowych i studiach podyplomowych. Szczególna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uwaga zostanie skierowana na przygotowanie przedstawicieli kadry do realizacji edukacji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włączającej. Utworzone zostaną trzy sieci współpracy: doradców i doradczyń edukacyjnozawodowych,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matematyczek i matematyków, psycholożek i </w:t>
      </w:r>
      <w:proofErr w:type="spellStart"/>
      <w:r>
        <w:rPr>
          <w:rFonts w:ascii="Arial" w:hAnsi="Arial" w:cs="Arial"/>
          <w:sz w:val="24"/>
          <w:szCs w:val="24"/>
        </w:rPr>
        <w:t>pedagożek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14:paraId="516E87C6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Szkoły zrealizują działania służące poprawie jakości kształcenia, w tym wzmocnieniu cyfryzacji i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stworzeniu w szkołach warunków odzwierciedlających rzeczywiste warunki pracy poprzez zakup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wyposażenia i nowoczesnych pomocy dydaktycznych.</w:t>
      </w:r>
    </w:p>
    <w:p w14:paraId="185B9BC9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działania realizowane w ramach projektu zostanie włączone otoczenie </w:t>
      </w:r>
      <w:proofErr w:type="spellStart"/>
      <w:r>
        <w:rPr>
          <w:rFonts w:ascii="Arial" w:hAnsi="Arial" w:cs="Arial"/>
          <w:sz w:val="24"/>
          <w:szCs w:val="24"/>
        </w:rPr>
        <w:t>społeczno</w:t>
      </w:r>
      <w:proofErr w:type="spellEnd"/>
      <w:r>
        <w:rPr>
          <w:rFonts w:ascii="Arial" w:hAnsi="Arial" w:cs="Arial"/>
          <w:sz w:val="24"/>
          <w:szCs w:val="24"/>
        </w:rPr>
        <w:t>– gospodarcze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(proces kształcenia uczennic i uczniów oraz kadr, zakup doposażenia).</w:t>
      </w:r>
    </w:p>
    <w:p w14:paraId="0D74343B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Działania informacyjne: zamieszczenie informacji o projekcie na stronie internetowej</w:t>
      </w:r>
    </w:p>
    <w:p w14:paraId="3E04767A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www.bydgoszcz.pl i stronach internetowych 13 zespołów szkół zawodowych oraz w mediach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społecznościowych prowadzonych przez M. Bydgoszcz; zamieszczenie </w:t>
      </w:r>
      <w:r>
        <w:rPr>
          <w:rFonts w:ascii="Arial" w:hAnsi="Arial" w:cs="Arial"/>
          <w:sz w:val="24"/>
          <w:szCs w:val="24"/>
        </w:rPr>
        <w:lastRenderedPageBreak/>
        <w:t>informacji o otrzymanym wsparciu z UE w dokumentach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 materiałach związanych z komunikacją dotyczącą wdrażania projektu; umieszczenie tablic</w:t>
      </w:r>
    </w:p>
    <w:p w14:paraId="4C420541" w14:textId="77777777" w:rsidR="00E6081A" w:rsidRDefault="00E6081A" w:rsidP="0051380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informacyjnych w widocznym miejscu siedziby M. Bydgoszcz i 13 szkół objętych projektem;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umieszczanie naklejek na urządzeniach i sprzęcie kupionym w ramach projektu. Wszystkie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informacje, dokumenty, tablice, naklejki będą zgodne z Księgą Tożsamości Wizualnej marki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Fundusze Europejskie 2021-2027 oraz Wytycznymi dot. informacji i promocji Funduszy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Europejskich na lata 2021-2027.</w:t>
      </w:r>
    </w:p>
    <w:p w14:paraId="1BD06DC6" w14:textId="77777777" w:rsidR="00E6081A" w:rsidRDefault="00E6081A" w:rsidP="00E6081A">
      <w:pPr>
        <w:rPr>
          <w:rFonts w:ascii="Arial" w:hAnsi="Arial" w:cs="Arial"/>
          <w:sz w:val="24"/>
          <w:szCs w:val="24"/>
        </w:rPr>
      </w:pPr>
    </w:p>
    <w:p w14:paraId="261012A2" w14:textId="77777777" w:rsidR="00E6081A" w:rsidRPr="00513808" w:rsidRDefault="00E6081A" w:rsidP="00E6081A">
      <w:pPr>
        <w:rPr>
          <w:rFonts w:ascii="Arial" w:hAnsi="Arial" w:cs="Arial"/>
          <w:b/>
          <w:sz w:val="24"/>
          <w:szCs w:val="24"/>
        </w:rPr>
      </w:pPr>
      <w:r w:rsidRPr="00513808">
        <w:rPr>
          <w:rFonts w:ascii="Arial" w:hAnsi="Arial" w:cs="Arial"/>
          <w:b/>
          <w:sz w:val="24"/>
          <w:szCs w:val="24"/>
        </w:rPr>
        <w:t>Staż uczniowski – zadanie 3</w:t>
      </w:r>
    </w:p>
    <w:p w14:paraId="51A79230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Typ projektu 1b</w:t>
      </w:r>
    </w:p>
    <w:p w14:paraId="24A02444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ramach zadania zaplanowano realizację staży uczniowskich dla 902 uczennic i uczniów z 23 szkół - </w:t>
      </w:r>
      <w:r w:rsidRPr="00513808">
        <w:rPr>
          <w:rFonts w:ascii="Arial" w:hAnsi="Arial" w:cs="Arial"/>
          <w:color w:val="FF0000"/>
          <w:sz w:val="28"/>
          <w:szCs w:val="28"/>
        </w:rPr>
        <w:t>techników i szkół branżowych I stopnia</w:t>
      </w:r>
      <w:r w:rsidRPr="00513808">
        <w:rPr>
          <w:rFonts w:ascii="Arial" w:hAnsi="Arial" w:cs="Arial"/>
          <w:color w:val="FF0000"/>
          <w:sz w:val="24"/>
          <w:szCs w:val="24"/>
        </w:rPr>
        <w:t xml:space="preserve"> (U niebędących młodocianymi pracownikam</w:t>
      </w:r>
      <w:r>
        <w:rPr>
          <w:rFonts w:ascii="Arial" w:hAnsi="Arial" w:cs="Arial"/>
          <w:sz w:val="24"/>
          <w:szCs w:val="24"/>
        </w:rPr>
        <w:t xml:space="preserve">i) - działających w 13 placówkach prowadzących kształcenie zawodowe, których organem prowadzącym jest </w:t>
      </w:r>
      <w:proofErr w:type="spellStart"/>
      <w:r>
        <w:rPr>
          <w:rFonts w:ascii="Arial" w:hAnsi="Arial" w:cs="Arial"/>
          <w:sz w:val="24"/>
          <w:szCs w:val="24"/>
        </w:rPr>
        <w:t>M.Bydgoszcz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14:paraId="2E9BFC9A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Staże uczniowskie, w rozumieniu ustawy z dn. 14.12.2026 r. – Prawo oświatowe art. 121a, realizowane będą z zachowaniem najwyższych standardów jakości, na zasadach określonych w ww. ustawie, tak aby służyły uzyskaniu doświadczenia i nabyciu umiejętności praktycznych niezbędnych do pracy w zawodzie. U zrealizują wysokiej jakości staże w rzeczywistych warunkach pracy w wymiarze nie wyższym niż 160 godzin.</w:t>
      </w:r>
    </w:p>
    <w:p w14:paraId="313666C1" w14:textId="77777777" w:rsidR="00513808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 realizację Zadania odpowiedzialny będzie KS wskazany przez dyrektora szkoły, posiadający doświadczenie we współpracy z pracodawcami, w realizacji staży i praktyk, min. 2 letnie doświadczenie w pracy w szkole zawodowej, wysokie kompetencje personalne i organizacyjne. </w:t>
      </w:r>
    </w:p>
    <w:p w14:paraId="0F10C68B" w14:textId="77777777" w:rsid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119D8077" w14:textId="77777777" w:rsidR="00513808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KS nawiąże współpracę z przedsiębiorcami, przedstawi zasady i wymogi związane z realizacją staży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uczniowskich.</w:t>
      </w:r>
    </w:p>
    <w:p w14:paraId="62561105" w14:textId="77777777" w:rsidR="00513808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Pracodawcy określą wymogi i oczekiwania wobec uczniów (np. wiek, posiadane kompetencje/ kwalifikacje, stanowiska pracy , które mogą zostać udostępnione uczniom). </w:t>
      </w:r>
    </w:p>
    <w:p w14:paraId="1AD7EB13" w14:textId="77777777" w:rsidR="00513808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Szkoła podpisze umowy o staż </w:t>
      </w:r>
      <w:proofErr w:type="spellStart"/>
      <w:r>
        <w:rPr>
          <w:rFonts w:ascii="Arial" w:hAnsi="Arial" w:cs="Arial"/>
          <w:sz w:val="24"/>
          <w:szCs w:val="24"/>
        </w:rPr>
        <w:t>uczn</w:t>
      </w:r>
      <w:proofErr w:type="spellEnd"/>
      <w:r>
        <w:rPr>
          <w:rFonts w:ascii="Arial" w:hAnsi="Arial" w:cs="Arial"/>
          <w:sz w:val="24"/>
          <w:szCs w:val="24"/>
        </w:rPr>
        <w:t>. z uczniami/ rodzicami lub opiekunami prawnymi i podmiotami przyjmującymi na staż. Umowa określi m.in. miejsce realizacji stażu, zawód, w zakresie którego odbywa się staż, okres realizacji, wysokość stypendium. Wszystkie strony uzgodnią zakres treści</w:t>
      </w:r>
      <w:r w:rsidR="0051380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nauczania na stażu, jego dobowy i tygodniowy wymiar. </w:t>
      </w:r>
    </w:p>
    <w:p w14:paraId="6861EDD9" w14:textId="77777777" w:rsidR="00E6081A" w:rsidRPr="00407614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Dobowy wymiar stażu U w wieku powyżej 16 lat wyniesie 8 godzin, poniżej 16 roku życia – nie przekroczy 6 godzin. Pracodawca wyznaczy opiekuna stażu, który będzie sprawować bezpośredni nadzór nad przebiegiem stażu.</w:t>
      </w:r>
      <w:r w:rsidR="00407614">
        <w:rPr>
          <w:rFonts w:ascii="Arial" w:hAnsi="Arial" w:cs="Arial"/>
          <w:sz w:val="24"/>
          <w:szCs w:val="24"/>
        </w:rPr>
        <w:t xml:space="preserve"> </w:t>
      </w:r>
      <w:r w:rsidR="00407614" w:rsidRPr="00407614">
        <w:rPr>
          <w:rFonts w:ascii="Arial" w:hAnsi="Arial" w:cs="Arial"/>
          <w:color w:val="FF0000"/>
          <w:sz w:val="24"/>
          <w:szCs w:val="24"/>
        </w:rPr>
        <w:t>Opiekun zło</w:t>
      </w:r>
      <w:r w:rsidR="00407614">
        <w:rPr>
          <w:rFonts w:ascii="Arial" w:hAnsi="Arial" w:cs="Arial"/>
          <w:color w:val="FF0000"/>
          <w:sz w:val="24"/>
          <w:szCs w:val="24"/>
        </w:rPr>
        <w:t>ży oświadczenie o niekaralności (wzór).</w:t>
      </w:r>
    </w:p>
    <w:p w14:paraId="0FEE95A5" w14:textId="77777777" w:rsid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EEF9F6D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Podmiot przyjmujący na staż uczniowski zapewni U stanowisko pracy, które będzie przygotowane w momencie rozpoczęcia stażu. Przed rozpoczęciem stażu uczniowskiego, z wykorzystaniem urządzeń, sprzętu i narzędzi, U zostaną zaznajomieni z zasadami i metodami pracy zapewniającymi bezpieczeństwo i higienę pracy przy wykonywaniu czynności na danym stanowisku.</w:t>
      </w:r>
    </w:p>
    <w:p w14:paraId="59C3F32F" w14:textId="77777777" w:rsid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D554311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Pracodawca zobowiązany będzie do wystawienia na piśmie zaświadczenia </w:t>
      </w:r>
      <w:r w:rsidRPr="00C2443C">
        <w:rPr>
          <w:rFonts w:ascii="Arial" w:hAnsi="Arial" w:cs="Arial"/>
          <w:color w:val="FF0000"/>
          <w:sz w:val="24"/>
          <w:szCs w:val="24"/>
        </w:rPr>
        <w:t xml:space="preserve">(wg wzoru określonego przez ministra właściwego ds. oświaty i wychowania) </w:t>
      </w:r>
      <w:r>
        <w:rPr>
          <w:rFonts w:ascii="Arial" w:hAnsi="Arial" w:cs="Arial"/>
          <w:sz w:val="24"/>
          <w:szCs w:val="24"/>
        </w:rPr>
        <w:t xml:space="preserve">o odbyciu </w:t>
      </w:r>
      <w:r>
        <w:rPr>
          <w:rFonts w:ascii="Arial" w:hAnsi="Arial" w:cs="Arial"/>
          <w:sz w:val="24"/>
          <w:szCs w:val="24"/>
        </w:rPr>
        <w:lastRenderedPageBreak/>
        <w:t xml:space="preserve">stażu </w:t>
      </w:r>
      <w:proofErr w:type="spellStart"/>
      <w:r>
        <w:rPr>
          <w:rFonts w:ascii="Arial" w:hAnsi="Arial" w:cs="Arial"/>
          <w:sz w:val="24"/>
          <w:szCs w:val="24"/>
        </w:rPr>
        <w:t>uczn</w:t>
      </w:r>
      <w:proofErr w:type="spellEnd"/>
      <w:r>
        <w:rPr>
          <w:rFonts w:ascii="Arial" w:hAnsi="Arial" w:cs="Arial"/>
          <w:sz w:val="24"/>
          <w:szCs w:val="24"/>
        </w:rPr>
        <w:t xml:space="preserve">., które określi w szczególności okres odbytego stażu </w:t>
      </w:r>
      <w:proofErr w:type="spellStart"/>
      <w:r>
        <w:rPr>
          <w:rFonts w:ascii="Arial" w:hAnsi="Arial" w:cs="Arial"/>
          <w:sz w:val="24"/>
          <w:szCs w:val="24"/>
        </w:rPr>
        <w:t>uczn</w:t>
      </w:r>
      <w:proofErr w:type="spellEnd"/>
      <w:r>
        <w:rPr>
          <w:rFonts w:ascii="Arial" w:hAnsi="Arial" w:cs="Arial"/>
          <w:sz w:val="24"/>
          <w:szCs w:val="24"/>
        </w:rPr>
        <w:t>., rodzaj realizowanych zadań i umiejętności nabyte w czasie jego odbywania.</w:t>
      </w:r>
    </w:p>
    <w:p w14:paraId="5AFAB9B7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Staż uczniowski rozliczany będzie w oparciu o stawkę jednostkową. Stawka </w:t>
      </w:r>
      <w:proofErr w:type="spellStart"/>
      <w:r>
        <w:rPr>
          <w:rFonts w:ascii="Arial" w:hAnsi="Arial" w:cs="Arial"/>
          <w:sz w:val="24"/>
          <w:szCs w:val="24"/>
        </w:rPr>
        <w:t>jednost</w:t>
      </w:r>
      <w:proofErr w:type="spellEnd"/>
      <w:r>
        <w:rPr>
          <w:rFonts w:ascii="Arial" w:hAnsi="Arial" w:cs="Arial"/>
          <w:sz w:val="24"/>
          <w:szCs w:val="24"/>
        </w:rPr>
        <w:t xml:space="preserve">. Dotyczy prowadzenia jednej godziny stażu dla jednego ucznia i wynosi 25,61 zł (od 1.07.2023r.). Stawka jednostkowa obejmuje wszystkie niezbędne koszty związane z organizacją i prowadzeniem stażu </w:t>
      </w:r>
      <w:proofErr w:type="spellStart"/>
      <w:r>
        <w:rPr>
          <w:rFonts w:ascii="Arial" w:hAnsi="Arial" w:cs="Arial"/>
          <w:sz w:val="24"/>
          <w:szCs w:val="24"/>
        </w:rPr>
        <w:t>uczn</w:t>
      </w:r>
      <w:proofErr w:type="spellEnd"/>
      <w:r>
        <w:rPr>
          <w:rFonts w:ascii="Arial" w:hAnsi="Arial" w:cs="Arial"/>
          <w:sz w:val="24"/>
          <w:szCs w:val="24"/>
        </w:rPr>
        <w:t xml:space="preserve">., </w:t>
      </w:r>
      <w:r w:rsidRPr="00513808">
        <w:rPr>
          <w:rFonts w:ascii="Arial" w:hAnsi="Arial" w:cs="Arial"/>
          <w:b/>
          <w:sz w:val="24"/>
          <w:szCs w:val="24"/>
        </w:rPr>
        <w:t xml:space="preserve">tj. koszty: świadczenia pieniężnego dla U (stypendium) w wysokości 80% minimalnej stawki godzinowej za pracę; zakupu niezbędnych materiałów i narzędzi zużywalnych niezbędnych uczniowi do odbycia stażu </w:t>
      </w:r>
      <w:proofErr w:type="spellStart"/>
      <w:r w:rsidRPr="00513808">
        <w:rPr>
          <w:rFonts w:ascii="Arial" w:hAnsi="Arial" w:cs="Arial"/>
          <w:b/>
          <w:sz w:val="24"/>
          <w:szCs w:val="24"/>
        </w:rPr>
        <w:t>uczn</w:t>
      </w:r>
      <w:proofErr w:type="spellEnd"/>
      <w:r w:rsidRPr="00513808">
        <w:rPr>
          <w:rFonts w:ascii="Arial" w:hAnsi="Arial" w:cs="Arial"/>
          <w:b/>
          <w:sz w:val="24"/>
          <w:szCs w:val="24"/>
        </w:rPr>
        <w:t>.; szkolenia BHP przed rozpoczęciem stażu uczniowskiego; badań lekarskich przed rozpoczęciem stażu uczniowskiego (o ile są wymagane); wynagrodzenia opiekuna stażysty podczas odbywania stażu uczniowskiego; wyżywienia podczas stażu uczniowskiego (o ile zasadne); noclegów i opieki</w:t>
      </w:r>
      <w:r w:rsidR="00C2443C">
        <w:rPr>
          <w:rFonts w:ascii="Arial" w:hAnsi="Arial" w:cs="Arial"/>
          <w:b/>
          <w:sz w:val="24"/>
          <w:szCs w:val="24"/>
        </w:rPr>
        <w:t xml:space="preserve"> </w:t>
      </w:r>
      <w:r w:rsidRPr="00513808">
        <w:rPr>
          <w:rFonts w:ascii="Arial" w:hAnsi="Arial" w:cs="Arial"/>
          <w:b/>
          <w:sz w:val="24"/>
          <w:szCs w:val="24"/>
        </w:rPr>
        <w:t>nad stażystami w bursie itp. (o ile zasadne); dojazdów do/z miejsca odbywania stażu</w:t>
      </w:r>
      <w:r w:rsidR="00C2443C">
        <w:rPr>
          <w:rFonts w:ascii="Arial" w:hAnsi="Arial" w:cs="Arial"/>
          <w:b/>
          <w:sz w:val="24"/>
          <w:szCs w:val="24"/>
        </w:rPr>
        <w:t xml:space="preserve"> </w:t>
      </w:r>
      <w:r w:rsidRPr="00513808">
        <w:rPr>
          <w:rFonts w:ascii="Arial" w:hAnsi="Arial" w:cs="Arial"/>
          <w:b/>
          <w:sz w:val="24"/>
          <w:szCs w:val="24"/>
        </w:rPr>
        <w:t>uczniowskiego; zakupu dzienniczków i innych materiałów niezbędnych do przeprowadzenia stażu.</w:t>
      </w:r>
    </w:p>
    <w:p w14:paraId="5FB399D0" w14:textId="77777777" w:rsidR="00513808" w:rsidRPr="00513808" w:rsidRDefault="00513808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820B5D4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Rozliczeniu stawki jednostkowej służy wskaźnik „liczba zrealizowanych godzin stażu</w:t>
      </w:r>
    </w:p>
    <w:p w14:paraId="69EC43C1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uczniowskiego” (jednostka miary: osobogodziny); wskaźnik mierzony będzie na koniec każdego miesiąca na podstawie list obecności lub wydruków z systemu elektronicznego zawierających informację nt. liczby godzin stażu w każdym dniu odbywania stażu uczniowskiego i potwierdzających obecność stażysty na stażu uczniowskim u pracodawcy w danym miesiącu.</w:t>
      </w:r>
    </w:p>
    <w:p w14:paraId="27F036BB" w14:textId="77777777" w:rsidR="00712AB0" w:rsidRDefault="00712AB0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57061D3" w14:textId="77777777" w:rsidR="00E6081A" w:rsidRDefault="00E6081A" w:rsidP="00E608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Staże uczniowskie realizowane będą w trakcie całego roku szkolnego.</w:t>
      </w:r>
    </w:p>
    <w:sectPr w:rsidR="00E608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81A"/>
    <w:rsid w:val="00407614"/>
    <w:rsid w:val="00420098"/>
    <w:rsid w:val="00513808"/>
    <w:rsid w:val="00712AB0"/>
    <w:rsid w:val="007512E8"/>
    <w:rsid w:val="008B5314"/>
    <w:rsid w:val="00AA3E16"/>
    <w:rsid w:val="00C2443C"/>
    <w:rsid w:val="00E60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4321D"/>
  <w15:chartTrackingRefBased/>
  <w15:docId w15:val="{4004A926-5DF9-41AE-B92D-DC51BA510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1077</Words>
  <Characters>6465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Tylman</dc:creator>
  <cp:keywords/>
  <dc:description/>
  <cp:lastModifiedBy>Maciej Cierzniewski</cp:lastModifiedBy>
  <cp:revision>2</cp:revision>
  <dcterms:created xsi:type="dcterms:W3CDTF">2024-05-20T08:15:00Z</dcterms:created>
  <dcterms:modified xsi:type="dcterms:W3CDTF">2024-05-20T08:15:00Z</dcterms:modified>
</cp:coreProperties>
</file>